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w:t>
      </w:r>
      <w:r w:rsidR="0003423D">
        <w:rPr>
          <w:rFonts w:ascii="Times New Roman" w:eastAsia="Times New Roman" w:hAnsi="Times New Roman" w:cs="Times New Roman"/>
          <w:sz w:val="28"/>
        </w:rPr>
        <w:t xml:space="preserve"> </w:t>
      </w:r>
      <w:r w:rsidR="00EE090B">
        <w:rPr>
          <w:rFonts w:ascii="Times New Roman" w:eastAsia="Times New Roman" w:hAnsi="Times New Roman" w:cs="Times New Roman"/>
          <w:sz w:val="28"/>
        </w:rPr>
        <w:t xml:space="preserve">ул. </w:t>
      </w:r>
      <w:r w:rsidR="002A4A97">
        <w:rPr>
          <w:rFonts w:ascii="Times New Roman" w:eastAsia="Times New Roman" w:hAnsi="Times New Roman" w:cs="Times New Roman"/>
          <w:sz w:val="28"/>
        </w:rPr>
        <w:t>Кооперативная, 15</w:t>
      </w:r>
      <w:r w:rsidR="00996937">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450941">
        <w:rPr>
          <w:rFonts w:ascii="Times New Roman" w:eastAsia="Times New Roman" w:hAnsi="Times New Roman" w:cs="Times New Roman"/>
          <w:sz w:val="28"/>
        </w:rPr>
        <w:t>22.06.2021</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450941">
        <w:rPr>
          <w:rFonts w:ascii="Times New Roman" w:eastAsia="Times New Roman" w:hAnsi="Times New Roman" w:cs="Times New Roman"/>
          <w:sz w:val="28"/>
        </w:rPr>
        <w:t>664</w:t>
      </w:r>
      <w:r>
        <w:rPr>
          <w:rFonts w:ascii="Times New Roman" w:eastAsia="Times New Roman" w:hAnsi="Times New Roman" w:cs="Times New Roman"/>
          <w:sz w:val="28"/>
        </w:rPr>
        <w:t xml:space="preserve">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2A4A97">
        <w:rPr>
          <w:rFonts w:ascii="Times New Roman" w:eastAsia="Times New Roman" w:hAnsi="Times New Roman" w:cs="Times New Roman"/>
          <w:sz w:val="28"/>
        </w:rPr>
        <w:t>0204003:1076</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03423D">
        <w:rPr>
          <w:rFonts w:ascii="Times New Roman" w:eastAsia="Times New Roman" w:hAnsi="Times New Roman" w:cs="Times New Roman"/>
          <w:sz w:val="28"/>
        </w:rPr>
        <w:t xml:space="preserve">             </w:t>
      </w:r>
      <w:proofErr w:type="gramStart"/>
      <w:r w:rsidR="0003423D">
        <w:rPr>
          <w:rFonts w:ascii="Times New Roman" w:eastAsia="Times New Roman" w:hAnsi="Times New Roman" w:cs="Times New Roman"/>
          <w:sz w:val="28"/>
        </w:rPr>
        <w:t>г</w:t>
      </w:r>
      <w:proofErr w:type="gramEnd"/>
      <w:r w:rsidR="0003423D">
        <w:rPr>
          <w:rFonts w:ascii="Times New Roman" w:eastAsia="Times New Roman" w:hAnsi="Times New Roman" w:cs="Times New Roman"/>
          <w:sz w:val="28"/>
        </w:rPr>
        <w:t xml:space="preserve">.  Похвистнево, </w:t>
      </w:r>
      <w:r w:rsidR="00EE090B">
        <w:rPr>
          <w:rFonts w:ascii="Times New Roman" w:eastAsia="Times New Roman" w:hAnsi="Times New Roman" w:cs="Times New Roman"/>
          <w:sz w:val="28"/>
        </w:rPr>
        <w:t xml:space="preserve">ул. </w:t>
      </w:r>
      <w:r w:rsidR="002A4A97">
        <w:rPr>
          <w:rFonts w:ascii="Times New Roman" w:eastAsia="Times New Roman" w:hAnsi="Times New Roman" w:cs="Times New Roman"/>
          <w:sz w:val="28"/>
        </w:rPr>
        <w:t>Кооперативная, 15</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2A4A97">
        <w:rPr>
          <w:rFonts w:ascii="Times New Roman" w:eastAsia="Times New Roman" w:hAnsi="Times New Roman" w:cs="Times New Roman"/>
          <w:sz w:val="28"/>
        </w:rPr>
        <w:t>737</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CE658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w:t>
      </w:r>
      <w:r w:rsidR="002A4A97">
        <w:rPr>
          <w:rFonts w:ascii="Times New Roman" w:eastAsia="Times New Roman" w:hAnsi="Times New Roman" w:cs="Times New Roman"/>
          <w:sz w:val="28"/>
        </w:rPr>
        <w:t>ельного участка: магазин</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2A4A97" w:rsidRPr="002A4A97" w:rsidRDefault="002A4A97" w:rsidP="002A4A97">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B51495">
        <w:rPr>
          <w:rFonts w:ascii="Times New Roman" w:hAnsi="Times New Roman"/>
          <w:sz w:val="28"/>
          <w:szCs w:val="28"/>
        </w:rPr>
        <w:t xml:space="preserve">Земельный участок расположен в зоне </w:t>
      </w:r>
      <w:r w:rsidRPr="002A4A97">
        <w:rPr>
          <w:rFonts w:ascii="Times New Roman" w:hAnsi="Times New Roman"/>
          <w:sz w:val="28"/>
          <w:szCs w:val="28"/>
        </w:rPr>
        <w:t>Ж</w:t>
      </w:r>
      <w:proofErr w:type="gramStart"/>
      <w:r w:rsidRPr="002A4A97">
        <w:rPr>
          <w:rFonts w:ascii="Times New Roman" w:hAnsi="Times New Roman"/>
          <w:sz w:val="28"/>
          <w:szCs w:val="28"/>
        </w:rPr>
        <w:t>2</w:t>
      </w:r>
      <w:proofErr w:type="gramEnd"/>
      <w:r w:rsidRPr="002A4A97">
        <w:rPr>
          <w:rFonts w:ascii="Times New Roman" w:hAnsi="Times New Roman"/>
          <w:sz w:val="28"/>
          <w:szCs w:val="28"/>
        </w:rPr>
        <w:t xml:space="preserve"> – </w:t>
      </w:r>
      <w:r w:rsidRPr="002A4A97">
        <w:rPr>
          <w:rFonts w:ascii="Times New Roman" w:hAnsi="Times New Roman" w:cs="Times New Roman"/>
          <w:sz w:val="28"/>
          <w:szCs w:val="28"/>
        </w:rPr>
        <w:t>Зона застройки малоэтажными жилыми домами</w:t>
      </w:r>
      <w:r w:rsidRPr="002A4A97">
        <w:rPr>
          <w:rFonts w:ascii="Times New Roman" w:hAnsi="Times New Roman"/>
          <w:sz w:val="28"/>
          <w:szCs w:val="28"/>
        </w:rPr>
        <w:t>.</w:t>
      </w:r>
    </w:p>
    <w:p w:rsidR="002A4A97" w:rsidRPr="004A7DD2" w:rsidRDefault="002A4A97" w:rsidP="002A4A97">
      <w:pPr>
        <w:numPr>
          <w:ilvl w:val="0"/>
          <w:numId w:val="1"/>
        </w:numPr>
        <w:snapToGrid w:val="0"/>
        <w:spacing w:after="0" w:line="240" w:lineRule="auto"/>
        <w:ind w:firstLine="709"/>
        <w:jc w:val="both"/>
        <w:rPr>
          <w:rFonts w:ascii="Times New Roman" w:hAnsi="Times New Roman"/>
          <w:sz w:val="28"/>
          <w:szCs w:val="28"/>
        </w:rPr>
      </w:pPr>
      <w:r w:rsidRPr="004A7DD2">
        <w:rPr>
          <w:rFonts w:ascii="Times New Roman" w:hAnsi="Times New Roman"/>
          <w:sz w:val="28"/>
          <w:szCs w:val="28"/>
        </w:rPr>
        <w:t xml:space="preserve">Параметры разрешенного </w:t>
      </w:r>
      <w:r>
        <w:rPr>
          <w:rFonts w:ascii="Times New Roman" w:hAnsi="Times New Roman"/>
          <w:sz w:val="28"/>
          <w:szCs w:val="28"/>
        </w:rPr>
        <w:t>строительства</w:t>
      </w:r>
      <w:r w:rsidRPr="004A7DD2">
        <w:rPr>
          <w:rFonts w:ascii="Times New Roman" w:hAnsi="Times New Roman"/>
          <w:sz w:val="28"/>
          <w:szCs w:val="28"/>
        </w:rPr>
        <w:t xml:space="preserve">: </w:t>
      </w:r>
    </w:p>
    <w:p w:rsidR="002A4A97" w:rsidRPr="004A7DD2" w:rsidRDefault="002A4A97" w:rsidP="002A4A97">
      <w:pPr>
        <w:pStyle w:val="a9"/>
        <w:snapToGrid w:val="0"/>
        <w:ind w:left="-22" w:right="-1"/>
        <w:jc w:val="both"/>
        <w:rPr>
          <w:rFonts w:cs="Times New Roman"/>
          <w:sz w:val="28"/>
          <w:szCs w:val="28"/>
        </w:rPr>
      </w:pPr>
      <w:r w:rsidRPr="004A7DD2">
        <w:rPr>
          <w:rFonts w:cs="Times New Roman"/>
          <w:sz w:val="28"/>
          <w:szCs w:val="28"/>
        </w:rPr>
        <w:tab/>
        <w:t xml:space="preserve">          - </w:t>
      </w:r>
      <w:r>
        <w:rPr>
          <w:rFonts w:cs="Times New Roman"/>
          <w:sz w:val="28"/>
          <w:szCs w:val="28"/>
        </w:rPr>
        <w:t>максимальная высота зданий, строений, сооружений</w:t>
      </w:r>
      <w:r w:rsidRPr="004A7DD2">
        <w:rPr>
          <w:rFonts w:cs="Times New Roman"/>
          <w:sz w:val="28"/>
          <w:szCs w:val="28"/>
        </w:rPr>
        <w:t xml:space="preserve"> – </w:t>
      </w:r>
      <w:r>
        <w:rPr>
          <w:rFonts w:cs="Times New Roman"/>
          <w:sz w:val="28"/>
          <w:szCs w:val="28"/>
        </w:rPr>
        <w:t>15</w:t>
      </w:r>
      <w:r w:rsidRPr="004A7DD2">
        <w:rPr>
          <w:rFonts w:cs="Times New Roman"/>
          <w:sz w:val="28"/>
          <w:szCs w:val="28"/>
        </w:rPr>
        <w:t xml:space="preserve"> м;</w:t>
      </w:r>
    </w:p>
    <w:p w:rsidR="002A4A97" w:rsidRPr="004A7DD2" w:rsidRDefault="002A4A97" w:rsidP="002A4A97">
      <w:pPr>
        <w:pStyle w:val="a9"/>
        <w:snapToGrid w:val="0"/>
        <w:ind w:left="-22" w:right="-1" w:firstLine="731"/>
        <w:jc w:val="both"/>
        <w:rPr>
          <w:rFonts w:cs="Times New Roman"/>
          <w:sz w:val="28"/>
          <w:szCs w:val="28"/>
        </w:rPr>
      </w:pPr>
      <w:r w:rsidRPr="004A7DD2">
        <w:rPr>
          <w:rFonts w:cs="Times New Roman"/>
          <w:sz w:val="28"/>
          <w:szCs w:val="28"/>
        </w:rPr>
        <w:t>- минимальный отступ от границ земельн</w:t>
      </w:r>
      <w:r>
        <w:rPr>
          <w:rFonts w:cs="Times New Roman"/>
          <w:sz w:val="28"/>
          <w:szCs w:val="28"/>
        </w:rPr>
        <w:t>ого</w:t>
      </w:r>
      <w:r w:rsidRPr="004A7DD2">
        <w:rPr>
          <w:rFonts w:cs="Times New Roman"/>
          <w:sz w:val="28"/>
          <w:szCs w:val="28"/>
        </w:rPr>
        <w:t xml:space="preserve"> участк</w:t>
      </w:r>
      <w:r>
        <w:rPr>
          <w:rFonts w:cs="Times New Roman"/>
          <w:sz w:val="28"/>
          <w:szCs w:val="28"/>
        </w:rPr>
        <w:t>а</w:t>
      </w:r>
      <w:r w:rsidRPr="004A7DD2">
        <w:rPr>
          <w:rFonts w:cs="Times New Roman"/>
          <w:sz w:val="28"/>
          <w:szCs w:val="28"/>
        </w:rPr>
        <w:t xml:space="preserve"> до отдельно стоящих зданий</w:t>
      </w:r>
      <w:r>
        <w:rPr>
          <w:rFonts w:cs="Times New Roman"/>
          <w:sz w:val="28"/>
          <w:szCs w:val="28"/>
        </w:rPr>
        <w:t xml:space="preserve"> </w:t>
      </w:r>
      <w:r w:rsidRPr="004A7DD2">
        <w:rPr>
          <w:rFonts w:cs="Times New Roman"/>
          <w:sz w:val="28"/>
          <w:szCs w:val="28"/>
        </w:rPr>
        <w:t xml:space="preserve">– </w:t>
      </w:r>
      <w:r>
        <w:rPr>
          <w:rFonts w:cs="Times New Roman"/>
          <w:sz w:val="28"/>
          <w:szCs w:val="28"/>
        </w:rPr>
        <w:t>5</w:t>
      </w:r>
      <w:r w:rsidRPr="004A7DD2">
        <w:rPr>
          <w:rFonts w:cs="Times New Roman"/>
          <w:sz w:val="28"/>
          <w:szCs w:val="28"/>
        </w:rPr>
        <w:t xml:space="preserve"> м;</w:t>
      </w:r>
    </w:p>
    <w:p w:rsidR="002A4A97" w:rsidRPr="004A7DD2" w:rsidRDefault="002A4A97" w:rsidP="002A4A97">
      <w:pPr>
        <w:pStyle w:val="a9"/>
        <w:snapToGrid w:val="0"/>
        <w:ind w:left="-22" w:right="-1" w:firstLine="731"/>
        <w:jc w:val="both"/>
        <w:rPr>
          <w:rFonts w:cs="Times New Roman"/>
          <w:sz w:val="28"/>
          <w:szCs w:val="28"/>
        </w:rPr>
      </w:pPr>
      <w:r w:rsidRPr="004A7DD2">
        <w:rPr>
          <w:rFonts w:cs="Times New Roman"/>
          <w:sz w:val="28"/>
          <w:szCs w:val="28"/>
        </w:rPr>
        <w:t>- максимальный процент застройки</w:t>
      </w:r>
      <w:r>
        <w:rPr>
          <w:rFonts w:cs="Times New Roman"/>
          <w:sz w:val="28"/>
          <w:szCs w:val="28"/>
        </w:rPr>
        <w:t xml:space="preserve"> </w:t>
      </w:r>
      <w:r w:rsidRPr="004A7DD2">
        <w:rPr>
          <w:rFonts w:cs="Times New Roman"/>
          <w:sz w:val="28"/>
          <w:szCs w:val="28"/>
        </w:rPr>
        <w:t xml:space="preserve">– </w:t>
      </w:r>
      <w:r>
        <w:rPr>
          <w:rFonts w:cs="Times New Roman"/>
          <w:sz w:val="28"/>
          <w:szCs w:val="28"/>
        </w:rPr>
        <w:t xml:space="preserve">70 </w:t>
      </w:r>
      <w:r w:rsidRPr="004A7DD2">
        <w:rPr>
          <w:rFonts w:cs="Times New Roman"/>
          <w:sz w:val="28"/>
          <w:szCs w:val="28"/>
        </w:rPr>
        <w:t>%;</w:t>
      </w:r>
    </w:p>
    <w:p w:rsidR="002A4A97" w:rsidRDefault="002A4A97" w:rsidP="002A4A97">
      <w:pPr>
        <w:pStyle w:val="a9"/>
        <w:snapToGrid w:val="0"/>
        <w:ind w:left="-22" w:right="-1" w:firstLine="731"/>
        <w:jc w:val="both"/>
        <w:rPr>
          <w:rFonts w:cs="Times New Roman"/>
          <w:sz w:val="28"/>
          <w:szCs w:val="28"/>
        </w:rPr>
      </w:pPr>
      <w:r w:rsidRPr="004A7DD2">
        <w:rPr>
          <w:rFonts w:cs="Times New Roman"/>
          <w:sz w:val="28"/>
          <w:szCs w:val="28"/>
        </w:rPr>
        <w:t>- максимальная высота</w:t>
      </w:r>
      <w:r w:rsidRPr="00B51495">
        <w:rPr>
          <w:rFonts w:cs="Times New Roman"/>
          <w:sz w:val="28"/>
          <w:szCs w:val="28"/>
        </w:rPr>
        <w:t xml:space="preserve"> капитальных ограждений земельн</w:t>
      </w:r>
      <w:r>
        <w:rPr>
          <w:rFonts w:cs="Times New Roman"/>
          <w:sz w:val="28"/>
          <w:szCs w:val="28"/>
        </w:rPr>
        <w:t>ого</w:t>
      </w:r>
      <w:r w:rsidRPr="00B51495">
        <w:rPr>
          <w:rFonts w:cs="Times New Roman"/>
          <w:sz w:val="28"/>
          <w:szCs w:val="28"/>
        </w:rPr>
        <w:t xml:space="preserve"> участк</w:t>
      </w:r>
      <w:r>
        <w:rPr>
          <w:rFonts w:cs="Times New Roman"/>
          <w:sz w:val="28"/>
          <w:szCs w:val="28"/>
        </w:rPr>
        <w:t>а</w:t>
      </w:r>
      <w:r w:rsidRPr="00B51495">
        <w:rPr>
          <w:rFonts w:cs="Times New Roman"/>
          <w:sz w:val="28"/>
          <w:szCs w:val="28"/>
        </w:rPr>
        <w:t xml:space="preserve"> – 2 м.</w:t>
      </w:r>
    </w:p>
    <w:p w:rsidR="00DE0E48" w:rsidRPr="00B51495" w:rsidRDefault="00DE0E48" w:rsidP="002A4A97">
      <w:pPr>
        <w:pStyle w:val="a9"/>
        <w:snapToGrid w:val="0"/>
        <w:ind w:left="-22" w:right="-1" w:firstLine="731"/>
        <w:jc w:val="both"/>
        <w:rPr>
          <w:rFonts w:cs="Times New Roman"/>
          <w:sz w:val="28"/>
          <w:szCs w:val="28"/>
        </w:rPr>
      </w:pPr>
    </w:p>
    <w:tbl>
      <w:tblPr>
        <w:tblW w:w="0" w:type="auto"/>
        <w:jc w:val="center"/>
        <w:tblInd w:w="55" w:type="dxa"/>
        <w:tblLayout w:type="fixed"/>
        <w:tblCellMar>
          <w:left w:w="55" w:type="dxa"/>
          <w:right w:w="55" w:type="dxa"/>
        </w:tblCellMar>
        <w:tblLook w:val="0000"/>
      </w:tblPr>
      <w:tblGrid>
        <w:gridCol w:w="3402"/>
        <w:gridCol w:w="2127"/>
        <w:gridCol w:w="1985"/>
        <w:gridCol w:w="1842"/>
      </w:tblGrid>
      <w:tr w:rsidR="002A4A97" w:rsidTr="00DB64B0">
        <w:trPr>
          <w:trHeight w:val="1"/>
          <w:jc w:val="center"/>
        </w:trPr>
        <w:tc>
          <w:tcPr>
            <w:tcW w:w="3402"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333712" w:rsidRDefault="002A4A97" w:rsidP="00DB64B0">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p>
        </w:tc>
        <w:tc>
          <w:tcPr>
            <w:tcW w:w="5954"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333712" w:rsidRDefault="002A4A97" w:rsidP="00DB64B0">
            <w:pPr>
              <w:autoSpaceDE w:val="0"/>
              <w:autoSpaceDN w:val="0"/>
              <w:adjustRightInd w:val="0"/>
              <w:spacing w:after="0" w:line="240" w:lineRule="auto"/>
              <w:jc w:val="center"/>
              <w:rPr>
                <w:rFonts w:ascii="Calibri" w:hAnsi="Calibri" w:cs="Calibri"/>
              </w:rPr>
            </w:pPr>
          </w:p>
          <w:p w:rsidR="002A4A97" w:rsidRDefault="002A4A97" w:rsidP="00DB64B0">
            <w:pPr>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Сведения</w:t>
            </w:r>
          </w:p>
          <w:p w:rsidR="002A4A97" w:rsidRDefault="002A4A97" w:rsidP="00DB64B0">
            <w:pPr>
              <w:autoSpaceDE w:val="0"/>
              <w:autoSpaceDN w:val="0"/>
              <w:adjustRightInd w:val="0"/>
              <w:spacing w:after="0" w:line="240" w:lineRule="auto"/>
              <w:jc w:val="center"/>
              <w:rPr>
                <w:rFonts w:ascii="Calibri" w:hAnsi="Calibri" w:cs="Calibri"/>
                <w:lang w:val="en-US"/>
              </w:rPr>
            </w:pPr>
          </w:p>
        </w:tc>
      </w:tr>
      <w:tr w:rsidR="002A4A97" w:rsidTr="00DB64B0">
        <w:trPr>
          <w:trHeight w:val="1"/>
          <w:jc w:val="center"/>
        </w:trPr>
        <w:tc>
          <w:tcPr>
            <w:tcW w:w="34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Default="002A4A97" w:rsidP="00DB64B0">
            <w:pPr>
              <w:autoSpaceDE w:val="0"/>
              <w:autoSpaceDN w:val="0"/>
              <w:adjustRightInd w:val="0"/>
              <w:spacing w:after="0" w:line="240" w:lineRule="auto"/>
              <w:jc w:val="center"/>
              <w:rPr>
                <w:rFonts w:ascii="Calibri" w:hAnsi="Calibri" w:cs="Calibri"/>
                <w:lang w:val="en-US"/>
              </w:rPr>
            </w:pP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Default="002A4A97" w:rsidP="00DB64B0">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водоснабжение</w:t>
            </w:r>
            <w:r>
              <w:rPr>
                <w:rFonts w:ascii="Times New Roman CYR" w:hAnsi="Times New Roman CYR" w:cs="Times New Roman CYR"/>
                <w:sz w:val="24"/>
                <w:szCs w:val="24"/>
                <w:lang w:val="en-US"/>
              </w:rPr>
              <w:t>/</w:t>
            </w:r>
            <w:r>
              <w:rPr>
                <w:rFonts w:ascii="Times New Roman CYR" w:hAnsi="Times New Roman CYR" w:cs="Times New Roman CYR"/>
                <w:sz w:val="24"/>
                <w:szCs w:val="24"/>
              </w:rPr>
              <w:t>водоотведение</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Default="002A4A97" w:rsidP="00DB64B0">
            <w:pPr>
              <w:autoSpaceDE w:val="0"/>
              <w:autoSpaceDN w:val="0"/>
              <w:adjustRightInd w:val="0"/>
              <w:spacing w:after="0" w:line="240" w:lineRule="auto"/>
              <w:jc w:val="center"/>
              <w:rPr>
                <w:rFonts w:ascii="Calibri" w:hAnsi="Calibri" w:cs="Calibri"/>
                <w:lang w:val="en-US"/>
              </w:rPr>
            </w:pPr>
            <w:r>
              <w:rPr>
                <w:rFonts w:ascii="Times New Roman CYR" w:hAnsi="Times New Roman CYR" w:cs="Times New Roman CYR"/>
                <w:sz w:val="24"/>
                <w:szCs w:val="24"/>
              </w:rPr>
              <w:t>газоснабжение</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723AB2" w:rsidRDefault="002A4A97" w:rsidP="00DB64B0">
            <w:pPr>
              <w:autoSpaceDE w:val="0"/>
              <w:autoSpaceDN w:val="0"/>
              <w:adjustRightInd w:val="0"/>
              <w:spacing w:after="0" w:line="240" w:lineRule="auto"/>
              <w:jc w:val="center"/>
              <w:rPr>
                <w:rFonts w:ascii="Calibri" w:hAnsi="Calibri" w:cs="Calibri"/>
              </w:rPr>
            </w:pPr>
            <w:r>
              <w:rPr>
                <w:rFonts w:ascii="Times New Roman CYR" w:hAnsi="Times New Roman CYR" w:cs="Times New Roman CYR"/>
                <w:sz w:val="24"/>
                <w:szCs w:val="24"/>
              </w:rPr>
              <w:t xml:space="preserve">электроснабжение </w:t>
            </w:r>
          </w:p>
        </w:tc>
      </w:tr>
      <w:tr w:rsidR="002A4A97" w:rsidTr="00DB64B0">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2A4A97" w:rsidRPr="00333712" w:rsidRDefault="002A4A97" w:rsidP="00DB64B0">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Предельная свободная мощность существующих сетей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C65839"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3,1 тыс. м</w:t>
            </w:r>
            <w:r w:rsidRPr="00C65839">
              <w:rPr>
                <w:rFonts w:ascii="Times New Roman" w:hAnsi="Times New Roman" w:cs="Times New Roman"/>
                <w:sz w:val="24"/>
                <w:szCs w:val="24"/>
                <w:vertAlign w:val="superscript"/>
              </w:rPr>
              <w:t>3</w:t>
            </w:r>
            <w:r w:rsidRPr="00C65839">
              <w:rPr>
                <w:rFonts w:ascii="Times New Roman" w:hAnsi="Times New Roman" w:cs="Times New Roman"/>
                <w:sz w:val="24"/>
                <w:szCs w:val="24"/>
              </w:rPr>
              <w:t>/сутки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5 м</w:t>
            </w:r>
            <w:r w:rsidRPr="00D91E1F">
              <w:rPr>
                <w:rFonts w:ascii="Times New Roman" w:hAnsi="Times New Roman" w:cs="Times New Roman"/>
                <w:sz w:val="24"/>
                <w:szCs w:val="24"/>
                <w:vertAlign w:val="superscript"/>
              </w:rPr>
              <w:t>3</w:t>
            </w:r>
            <w:r w:rsidRPr="00D91E1F">
              <w:rPr>
                <w:rFonts w:ascii="Times New Roman" w:hAnsi="Times New Roman" w:cs="Times New Roman"/>
                <w:sz w:val="24"/>
                <w:szCs w:val="24"/>
              </w:rPr>
              <w:t>/час</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 xml:space="preserve">400 </w:t>
            </w:r>
            <w:proofErr w:type="spellStart"/>
            <w:r w:rsidRPr="00D91E1F">
              <w:rPr>
                <w:rFonts w:ascii="Times New Roman" w:hAnsi="Times New Roman" w:cs="Times New Roman"/>
                <w:sz w:val="24"/>
                <w:szCs w:val="24"/>
              </w:rPr>
              <w:t>кВА</w:t>
            </w:r>
            <w:proofErr w:type="spellEnd"/>
          </w:p>
        </w:tc>
      </w:tr>
      <w:tr w:rsidR="002A4A97" w:rsidTr="00DB64B0">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2A4A97" w:rsidRDefault="002A4A97" w:rsidP="00DB64B0">
            <w:pPr>
              <w:autoSpaceDE w:val="0"/>
              <w:autoSpaceDN w:val="0"/>
              <w:adjustRightInd w:val="0"/>
              <w:spacing w:after="0" w:line="240" w:lineRule="auto"/>
              <w:jc w:val="both"/>
              <w:rPr>
                <w:rFonts w:ascii="Calibri" w:hAnsi="Calibri" w:cs="Calibri"/>
                <w:lang w:val="en-US"/>
              </w:rPr>
            </w:pPr>
            <w:r>
              <w:rPr>
                <w:rFonts w:ascii="Times New Roman CYR" w:hAnsi="Times New Roman CYR" w:cs="Times New Roman CYR"/>
                <w:sz w:val="24"/>
                <w:szCs w:val="24"/>
              </w:rPr>
              <w:t>Максимальная нагрузка</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C65839"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7,7 тыс. м</w:t>
            </w:r>
            <w:r w:rsidRPr="00C65839">
              <w:rPr>
                <w:rFonts w:ascii="Times New Roman" w:hAnsi="Times New Roman" w:cs="Times New Roman"/>
                <w:sz w:val="24"/>
                <w:szCs w:val="24"/>
                <w:vertAlign w:val="superscript"/>
              </w:rPr>
              <w:t>3</w:t>
            </w:r>
            <w:r w:rsidRPr="00C65839">
              <w:rPr>
                <w:rFonts w:ascii="Times New Roman" w:hAnsi="Times New Roman" w:cs="Times New Roman"/>
                <w:sz w:val="24"/>
                <w:szCs w:val="24"/>
              </w:rPr>
              <w:t>/сутки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DB64B0">
            <w:pPr>
              <w:autoSpaceDE w:val="0"/>
              <w:autoSpaceDN w:val="0"/>
              <w:adjustRightInd w:val="0"/>
              <w:spacing w:after="0" w:line="240" w:lineRule="auto"/>
              <w:jc w:val="center"/>
              <w:rPr>
                <w:rFonts w:ascii="Times New Roman" w:hAnsi="Times New Roman" w:cs="Times New Roman"/>
                <w:sz w:val="24"/>
                <w:szCs w:val="24"/>
                <w:lang w:val="en-US"/>
              </w:rPr>
            </w:pPr>
            <w:r w:rsidRPr="00D91E1F">
              <w:rPr>
                <w:rFonts w:ascii="Times New Roman" w:hAnsi="Times New Roman" w:cs="Times New Roman"/>
                <w:sz w:val="24"/>
                <w:szCs w:val="24"/>
              </w:rPr>
              <w:t>15 м</w:t>
            </w:r>
            <w:r w:rsidRPr="00D91E1F">
              <w:rPr>
                <w:rFonts w:ascii="Times New Roman" w:hAnsi="Times New Roman" w:cs="Times New Roman"/>
                <w:sz w:val="24"/>
                <w:szCs w:val="24"/>
                <w:vertAlign w:val="superscript"/>
              </w:rPr>
              <w:t>3</w:t>
            </w:r>
            <w:r w:rsidRPr="00D91E1F">
              <w:rPr>
                <w:rFonts w:ascii="Times New Roman" w:hAnsi="Times New Roman" w:cs="Times New Roman"/>
                <w:sz w:val="24"/>
                <w:szCs w:val="24"/>
              </w:rPr>
              <w:t>/час</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DB64B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167,2</w:t>
            </w:r>
            <w:r w:rsidRPr="00D91E1F">
              <w:rPr>
                <w:rFonts w:ascii="Times New Roman" w:hAnsi="Times New Roman" w:cs="Times New Roman"/>
                <w:sz w:val="24"/>
                <w:szCs w:val="24"/>
              </w:rPr>
              <w:t xml:space="preserve"> </w:t>
            </w:r>
            <w:proofErr w:type="spellStart"/>
            <w:r w:rsidRPr="00D91E1F">
              <w:rPr>
                <w:rFonts w:ascii="Times New Roman" w:hAnsi="Times New Roman" w:cs="Times New Roman"/>
                <w:sz w:val="24"/>
                <w:szCs w:val="24"/>
              </w:rPr>
              <w:t>кВА</w:t>
            </w:r>
            <w:proofErr w:type="spellEnd"/>
          </w:p>
        </w:tc>
      </w:tr>
      <w:tr w:rsidR="002A4A97" w:rsidTr="00DB64B0">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2A4A97" w:rsidRPr="00333712" w:rsidRDefault="002A4A97" w:rsidP="00DB64B0">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Сроки подключения объекта капитального строительства к сетям инженерно-технического обеспечения</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C65839"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30 дней</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10 рабочих дней – 3 месяца</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до 1 года</w:t>
            </w:r>
          </w:p>
        </w:tc>
      </w:tr>
      <w:tr w:rsidR="002A4A97" w:rsidTr="00DB64B0">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2A4A97" w:rsidRPr="00C65839" w:rsidRDefault="002A4A97" w:rsidP="00DB64B0">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Срок действия технических условий</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C65839"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C65839">
              <w:rPr>
                <w:rFonts w:ascii="Times New Roman" w:hAnsi="Times New Roman" w:cs="Times New Roman"/>
                <w:sz w:val="24"/>
                <w:szCs w:val="24"/>
              </w:rPr>
              <w:t>1 год</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70 рабочих дней</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2 года, с продлением до 5 лет</w:t>
            </w:r>
          </w:p>
        </w:tc>
      </w:tr>
      <w:tr w:rsidR="002A4A97" w:rsidTr="00DB64B0">
        <w:trPr>
          <w:trHeight w:val="1"/>
          <w:jc w:val="center"/>
        </w:trPr>
        <w:tc>
          <w:tcPr>
            <w:tcW w:w="3402" w:type="dxa"/>
            <w:tcBorders>
              <w:top w:val="single" w:sz="2" w:space="0" w:color="000000"/>
              <w:left w:val="single" w:sz="2" w:space="0" w:color="000000"/>
              <w:bottom w:val="single" w:sz="2" w:space="0" w:color="000000"/>
              <w:right w:val="single" w:sz="2" w:space="0" w:color="000000"/>
            </w:tcBorders>
            <w:shd w:val="clear" w:color="000000" w:fill="FFFFFF"/>
          </w:tcPr>
          <w:p w:rsidR="002A4A97" w:rsidRPr="00333712" w:rsidRDefault="002A4A97" w:rsidP="00DB64B0">
            <w:pPr>
              <w:autoSpaceDE w:val="0"/>
              <w:autoSpaceDN w:val="0"/>
              <w:adjustRightInd w:val="0"/>
              <w:spacing w:after="0" w:line="240" w:lineRule="auto"/>
              <w:jc w:val="both"/>
              <w:rPr>
                <w:rFonts w:ascii="Calibri" w:hAnsi="Calibri" w:cs="Calibri"/>
              </w:rPr>
            </w:pPr>
            <w:r>
              <w:rPr>
                <w:rFonts w:ascii="Times New Roman CYR" w:hAnsi="Times New Roman CYR" w:cs="Times New Roman CYR"/>
                <w:sz w:val="24"/>
                <w:szCs w:val="24"/>
              </w:rPr>
              <w:t xml:space="preserve">Плата за подключение </w:t>
            </w:r>
            <w:r>
              <w:rPr>
                <w:rFonts w:ascii="Times New Roman CYR" w:hAnsi="Times New Roman CYR" w:cs="Times New Roman CYR"/>
                <w:sz w:val="24"/>
                <w:szCs w:val="24"/>
              </w:rPr>
              <w:lastRenderedPageBreak/>
              <w:t>(технологическое присоединение)</w:t>
            </w:r>
          </w:p>
        </w:tc>
        <w:tc>
          <w:tcPr>
            <w:tcW w:w="212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C65839" w:rsidRDefault="002A4A97" w:rsidP="00DB64B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по факту </w:t>
            </w:r>
            <w:r>
              <w:rPr>
                <w:rFonts w:ascii="Times New Roman" w:hAnsi="Times New Roman" w:cs="Times New Roman"/>
                <w:sz w:val="24"/>
                <w:szCs w:val="24"/>
              </w:rPr>
              <w:lastRenderedPageBreak/>
              <w:t>выполненных работ</w:t>
            </w:r>
            <w:r w:rsidRPr="00C65839">
              <w:rPr>
                <w:rFonts w:ascii="Times New Roman" w:hAnsi="Times New Roman" w:cs="Times New Roman"/>
                <w:sz w:val="24"/>
                <w:szCs w:val="24"/>
              </w:rPr>
              <w:t xml:space="preserve">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2A4A97">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lastRenderedPageBreak/>
              <w:t>тариф</w:t>
            </w:r>
          </w:p>
        </w:tc>
        <w:tc>
          <w:tcPr>
            <w:tcW w:w="18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A97" w:rsidRPr="00D91E1F" w:rsidRDefault="002A4A97" w:rsidP="00DB64B0">
            <w:pPr>
              <w:autoSpaceDE w:val="0"/>
              <w:autoSpaceDN w:val="0"/>
              <w:adjustRightInd w:val="0"/>
              <w:spacing w:after="0" w:line="240" w:lineRule="auto"/>
              <w:jc w:val="center"/>
              <w:rPr>
                <w:rFonts w:ascii="Times New Roman" w:hAnsi="Times New Roman" w:cs="Times New Roman"/>
                <w:sz w:val="24"/>
                <w:szCs w:val="24"/>
              </w:rPr>
            </w:pPr>
            <w:r w:rsidRPr="00D91E1F">
              <w:rPr>
                <w:rFonts w:ascii="Times New Roman" w:hAnsi="Times New Roman" w:cs="Times New Roman"/>
                <w:sz w:val="24"/>
                <w:szCs w:val="24"/>
              </w:rPr>
              <w:t>тариф</w:t>
            </w:r>
          </w:p>
        </w:tc>
      </w:tr>
    </w:tbl>
    <w:p w:rsidR="002A4A97" w:rsidRDefault="002A4A97" w:rsidP="00575B06">
      <w:pPr>
        <w:suppressAutoHyphens/>
        <w:spacing w:after="0" w:line="240" w:lineRule="auto"/>
        <w:ind w:firstLine="709"/>
        <w:jc w:val="both"/>
        <w:rPr>
          <w:rFonts w:ascii="Times New Roman" w:eastAsia="Times New Roman" w:hAnsi="Times New Roman" w:cs="Times New Roman"/>
          <w:sz w:val="28"/>
        </w:rPr>
      </w:pPr>
    </w:p>
    <w:p w:rsidR="00DE0E48" w:rsidRDefault="00DE0E48" w:rsidP="00DE0E48">
      <w:pPr>
        <w:pStyle w:val="a9"/>
        <w:snapToGrid w:val="0"/>
        <w:ind w:left="-22" w:right="-1" w:firstLine="731"/>
        <w:jc w:val="both"/>
        <w:rPr>
          <w:rFonts w:cs="Times New Roman"/>
          <w:sz w:val="28"/>
          <w:szCs w:val="28"/>
        </w:rPr>
      </w:pPr>
      <w:r>
        <w:rPr>
          <w:rFonts w:cs="Times New Roman"/>
          <w:sz w:val="28"/>
          <w:szCs w:val="28"/>
        </w:rPr>
        <w:t>На земельном участке имеется в наличии ввод в газопровод низкого давления.</w:t>
      </w: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r w:rsidR="00575B06">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9A0639">
        <w:rPr>
          <w:rFonts w:ascii="Times New Roman" w:eastAsia="Times New Roman" w:hAnsi="Times New Roman" w:cs="Times New Roman"/>
          <w:b/>
          <w:sz w:val="28"/>
        </w:rPr>
        <w:t>26</w:t>
      </w:r>
      <w:r w:rsidR="00227419" w:rsidRPr="00227419">
        <w:rPr>
          <w:rFonts w:ascii="Times New Roman" w:eastAsia="Times New Roman" w:hAnsi="Times New Roman" w:cs="Times New Roman"/>
          <w:b/>
          <w:sz w:val="28"/>
        </w:rPr>
        <w:t>.07</w:t>
      </w:r>
      <w:r w:rsidRPr="00227419">
        <w:rPr>
          <w:rFonts w:ascii="Times New Roman" w:eastAsia="Times New Roman" w:hAnsi="Times New Roman" w:cs="Times New Roman"/>
          <w:b/>
          <w:sz w:val="28"/>
        </w:rPr>
        <w:t>.20</w:t>
      </w:r>
      <w:r w:rsidR="00996937" w:rsidRPr="00227419">
        <w:rPr>
          <w:rFonts w:ascii="Times New Roman" w:eastAsia="Times New Roman" w:hAnsi="Times New Roman" w:cs="Times New Roman"/>
          <w:b/>
          <w:sz w:val="28"/>
        </w:rPr>
        <w:t>2</w:t>
      </w:r>
      <w:r w:rsidR="004809D1" w:rsidRPr="00227419">
        <w:rPr>
          <w:rFonts w:ascii="Times New Roman" w:eastAsia="Times New Roman" w:hAnsi="Times New Roman" w:cs="Times New Roman"/>
          <w:b/>
          <w:sz w:val="28"/>
        </w:rPr>
        <w:t>1</w:t>
      </w:r>
      <w:r w:rsidR="00412DDD" w:rsidRPr="00227419">
        <w:rPr>
          <w:rFonts w:ascii="Times New Roman" w:eastAsia="Times New Roman" w:hAnsi="Times New Roman" w:cs="Times New Roman"/>
          <w:b/>
          <w:sz w:val="28"/>
        </w:rPr>
        <w:t xml:space="preserve">, </w:t>
      </w:r>
      <w:r w:rsidR="002A4A97">
        <w:rPr>
          <w:rFonts w:ascii="Times New Roman" w:eastAsia="Times New Roman" w:hAnsi="Times New Roman" w:cs="Times New Roman"/>
          <w:b/>
          <w:sz w:val="28"/>
        </w:rPr>
        <w:t>10</w:t>
      </w:r>
      <w:r w:rsidRPr="00227419">
        <w:rPr>
          <w:rFonts w:ascii="Times New Roman" w:eastAsia="Times New Roman" w:hAnsi="Times New Roman" w:cs="Times New Roman"/>
          <w:b/>
          <w:sz w:val="28"/>
        </w:rPr>
        <w:t xml:space="preserve"> ч. </w:t>
      </w:r>
      <w:r w:rsidR="00027F2D" w:rsidRPr="00227419">
        <w:rPr>
          <w:rFonts w:ascii="Times New Roman" w:eastAsia="Times New Roman" w:hAnsi="Times New Roman" w:cs="Times New Roman"/>
          <w:b/>
          <w:sz w:val="28"/>
        </w:rPr>
        <w:t>00</w:t>
      </w:r>
      <w:r w:rsidRPr="00227419">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2A4A97">
        <w:rPr>
          <w:rFonts w:ascii="Times New Roman" w:eastAsia="Times New Roman" w:hAnsi="Times New Roman" w:cs="Times New Roman"/>
          <w:sz w:val="28"/>
        </w:rPr>
        <w:t>397023</w:t>
      </w:r>
      <w:r w:rsidRPr="00575B06">
        <w:rPr>
          <w:rFonts w:ascii="Times New Roman" w:eastAsia="Times New Roman" w:hAnsi="Times New Roman" w:cs="Times New Roman"/>
          <w:sz w:val="28"/>
        </w:rPr>
        <w:t xml:space="preserve"> (</w:t>
      </w:r>
      <w:r w:rsidR="002A4A97">
        <w:rPr>
          <w:rFonts w:ascii="Times New Roman" w:eastAsia="Times New Roman" w:hAnsi="Times New Roman" w:cs="Times New Roman"/>
          <w:sz w:val="28"/>
        </w:rPr>
        <w:t>триста девяносто семь тысяч двадцать три</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5A2948">
        <w:rPr>
          <w:rFonts w:ascii="Times New Roman" w:eastAsia="Times New Roman" w:hAnsi="Times New Roman" w:cs="Times New Roman"/>
          <w:sz w:val="28"/>
        </w:rPr>
        <w:t>11910</w:t>
      </w:r>
      <w:r w:rsidRPr="00575B06">
        <w:rPr>
          <w:rFonts w:ascii="Times New Roman" w:eastAsia="Times New Roman" w:hAnsi="Times New Roman" w:cs="Times New Roman"/>
          <w:sz w:val="28"/>
        </w:rPr>
        <w:t xml:space="preserve"> (</w:t>
      </w:r>
      <w:r w:rsidR="005A2948">
        <w:rPr>
          <w:rFonts w:ascii="Times New Roman" w:eastAsia="Times New Roman" w:hAnsi="Times New Roman" w:cs="Times New Roman"/>
          <w:sz w:val="28"/>
        </w:rPr>
        <w:t>одиннадцать тысяч девятьсот десять</w:t>
      </w:r>
      <w:r w:rsidRPr="00575B06">
        <w:rPr>
          <w:rFonts w:ascii="Times New Roman" w:eastAsia="Times New Roman" w:hAnsi="Times New Roman" w:cs="Times New Roman"/>
          <w:sz w:val="28"/>
        </w:rPr>
        <w:t xml:space="preserve">) руб. </w:t>
      </w:r>
      <w:r w:rsidR="005A2948">
        <w:rPr>
          <w:rFonts w:ascii="Times New Roman" w:eastAsia="Times New Roman" w:hAnsi="Times New Roman" w:cs="Times New Roman"/>
          <w:sz w:val="28"/>
        </w:rPr>
        <w:t>69</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9A0639">
        <w:rPr>
          <w:rFonts w:ascii="Times New Roman" w:eastAsia="Times New Roman" w:hAnsi="Times New Roman" w:cs="Times New Roman"/>
          <w:sz w:val="28"/>
        </w:rPr>
        <w:t>24</w:t>
      </w:r>
      <w:r w:rsidR="00227419">
        <w:rPr>
          <w:rFonts w:ascii="Times New Roman" w:eastAsia="Times New Roman" w:hAnsi="Times New Roman" w:cs="Times New Roman"/>
          <w:sz w:val="28"/>
        </w:rPr>
        <w:t>.06</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lastRenderedPageBreak/>
        <w:t xml:space="preserve">Прием  заявок  на участие в аукционе оканчивается </w:t>
      </w:r>
      <w:r w:rsidR="009A0639">
        <w:rPr>
          <w:rFonts w:ascii="Times New Roman" w:eastAsia="Times New Roman" w:hAnsi="Times New Roman" w:cs="Times New Roman"/>
          <w:sz w:val="28"/>
        </w:rPr>
        <w:t>21</w:t>
      </w:r>
      <w:r w:rsidR="00227419">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5A2948">
        <w:rPr>
          <w:rFonts w:ascii="Times New Roman" w:eastAsia="Times New Roman" w:hAnsi="Times New Roman" w:cs="Times New Roman"/>
          <w:sz w:val="28"/>
        </w:rPr>
        <w:t>397023</w:t>
      </w:r>
      <w:r w:rsidRPr="00575B06">
        <w:rPr>
          <w:rFonts w:ascii="Times New Roman" w:eastAsia="Times New Roman" w:hAnsi="Times New Roman" w:cs="Times New Roman"/>
          <w:sz w:val="28"/>
        </w:rPr>
        <w:t xml:space="preserve"> (</w:t>
      </w:r>
      <w:r w:rsidR="005A2948">
        <w:rPr>
          <w:rFonts w:ascii="Times New Roman" w:eastAsia="Times New Roman" w:hAnsi="Times New Roman" w:cs="Times New Roman"/>
          <w:sz w:val="28"/>
        </w:rPr>
        <w:t>триста девяносто семь тысяч двадцать три</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 xml:space="preserve">39.12 Земельного кодекса </w:t>
      </w:r>
      <w:r>
        <w:rPr>
          <w:rFonts w:ascii="Times New Roman" w:eastAsia="Times New Roman" w:hAnsi="Times New Roman" w:cs="Times New Roman"/>
          <w:sz w:val="28"/>
        </w:rPr>
        <w:lastRenderedPageBreak/>
        <w:t>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9A0639">
        <w:rPr>
          <w:rFonts w:ascii="Times New Roman" w:eastAsia="Times New Roman" w:hAnsi="Times New Roman" w:cs="Times New Roman"/>
          <w:sz w:val="28"/>
        </w:rPr>
        <w:t>22</w:t>
      </w:r>
      <w:r w:rsidR="00227419">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9A0639">
        <w:rPr>
          <w:rFonts w:ascii="Times New Roman" w:eastAsia="Times New Roman" w:hAnsi="Times New Roman" w:cs="Times New Roman"/>
          <w:sz w:val="28"/>
        </w:rPr>
        <w:t>0</w:t>
      </w:r>
      <w:r w:rsidR="005A2948">
        <w:rPr>
          <w:rFonts w:ascii="Times New Roman" w:eastAsia="Times New Roman" w:hAnsi="Times New Roman" w:cs="Times New Roman"/>
          <w:sz w:val="28"/>
        </w:rPr>
        <w:t>8</w:t>
      </w:r>
      <w:r w:rsidRPr="003417CC">
        <w:rPr>
          <w:rFonts w:ascii="Times New Roman" w:eastAsia="Times New Roman" w:hAnsi="Times New Roman" w:cs="Times New Roman"/>
          <w:sz w:val="28"/>
        </w:rPr>
        <w:t>.</w:t>
      </w:r>
      <w:r w:rsidR="009A0639">
        <w:rPr>
          <w:rFonts w:ascii="Times New Roman" w:eastAsia="Times New Roman" w:hAnsi="Times New Roman" w:cs="Times New Roman"/>
          <w:sz w:val="28"/>
        </w:rPr>
        <w:t>3</w:t>
      </w:r>
      <w:r w:rsidRPr="003417CC">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5 (пять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5A2948" w:rsidRDefault="005A2948" w:rsidP="005A2948">
      <w:pPr>
        <w:suppressAutoHyphens/>
        <w:spacing w:after="0" w:line="240" w:lineRule="auto"/>
        <w:ind w:firstLine="708"/>
        <w:jc w:val="both"/>
        <w:rPr>
          <w:rFonts w:ascii="Times New Roman" w:hAnsi="Times New Roman"/>
          <w:sz w:val="28"/>
        </w:rPr>
      </w:pPr>
      <w:r>
        <w:rPr>
          <w:rFonts w:ascii="Times New Roman" w:hAnsi="Times New Roman"/>
          <w:sz w:val="28"/>
        </w:rPr>
        <w:t xml:space="preserve">Участниками аукциона могут быть только субъекты малого и среднего предпринимательства (далее – </w:t>
      </w:r>
      <w:r w:rsidR="00DE0E48">
        <w:rPr>
          <w:rFonts w:ascii="Times New Roman" w:hAnsi="Times New Roman"/>
          <w:sz w:val="28"/>
        </w:rPr>
        <w:t>субъекты МСП) и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hAnsi="Times New Roman"/>
          <w:sz w:val="28"/>
        </w:rPr>
        <w:t>.</w:t>
      </w:r>
    </w:p>
    <w:p w:rsidR="005A2948" w:rsidRDefault="005A2948" w:rsidP="005A2948">
      <w:pPr>
        <w:suppressAutoHyphens/>
        <w:spacing w:after="0" w:line="240" w:lineRule="auto"/>
        <w:ind w:firstLine="708"/>
        <w:jc w:val="both"/>
        <w:rPr>
          <w:rFonts w:ascii="Times New Roman" w:hAnsi="Times New Roman"/>
          <w:sz w:val="28"/>
        </w:rPr>
      </w:pPr>
      <w:r>
        <w:rPr>
          <w:rFonts w:ascii="Times New Roman" w:hAnsi="Times New Roman"/>
          <w:sz w:val="28"/>
        </w:rPr>
        <w:t>При заключении договора аренды зем</w:t>
      </w:r>
      <w:r w:rsidR="00DE0E48">
        <w:rPr>
          <w:rFonts w:ascii="Times New Roman" w:hAnsi="Times New Roman"/>
          <w:sz w:val="28"/>
        </w:rPr>
        <w:t>ельного участка, включенного в П</w:t>
      </w:r>
      <w:r>
        <w:rPr>
          <w:rFonts w:ascii="Times New Roman" w:hAnsi="Times New Roman"/>
          <w:sz w:val="28"/>
        </w:rPr>
        <w:t>еречень имущества</w:t>
      </w:r>
      <w:r w:rsidR="00DE0E48">
        <w:rPr>
          <w:rFonts w:ascii="Times New Roman" w:hAnsi="Times New Roman"/>
          <w:sz w:val="28"/>
        </w:rPr>
        <w:t>, находящегося в собственности городского округа</w:t>
      </w:r>
      <w:r>
        <w:rPr>
          <w:rFonts w:ascii="Times New Roman" w:hAnsi="Times New Roman"/>
          <w:sz w:val="28"/>
        </w:rPr>
        <w:t xml:space="preserve"> Похвистнево, предоставляемого в аренду субъектам МСП, по результатам торгов арендная плата вносится в следующем порядке:</w:t>
      </w:r>
    </w:p>
    <w:p w:rsidR="005A2948" w:rsidRDefault="005A2948" w:rsidP="005A2948">
      <w:pPr>
        <w:suppressAutoHyphens/>
        <w:spacing w:after="0" w:line="240" w:lineRule="auto"/>
        <w:ind w:firstLine="708"/>
        <w:jc w:val="both"/>
        <w:rPr>
          <w:rFonts w:ascii="Times New Roman" w:hAnsi="Times New Roman"/>
          <w:sz w:val="28"/>
        </w:rPr>
      </w:pPr>
      <w:r>
        <w:rPr>
          <w:rFonts w:ascii="Times New Roman" w:hAnsi="Times New Roman"/>
          <w:sz w:val="28"/>
        </w:rPr>
        <w:t>в первый год аренды – 40 процентов размера арендной платы;</w:t>
      </w:r>
    </w:p>
    <w:p w:rsidR="005A2948" w:rsidRDefault="005A2948" w:rsidP="005A2948">
      <w:pPr>
        <w:suppressAutoHyphens/>
        <w:spacing w:after="0" w:line="240" w:lineRule="auto"/>
        <w:ind w:firstLine="708"/>
        <w:jc w:val="both"/>
        <w:rPr>
          <w:rFonts w:ascii="Times New Roman" w:hAnsi="Times New Roman"/>
          <w:sz w:val="28"/>
        </w:rPr>
      </w:pPr>
      <w:r>
        <w:rPr>
          <w:rFonts w:ascii="Times New Roman" w:hAnsi="Times New Roman"/>
          <w:sz w:val="28"/>
        </w:rPr>
        <w:t>во второй год аренды – 60 процентов размера арендной платы;</w:t>
      </w:r>
    </w:p>
    <w:p w:rsidR="005A2948" w:rsidRDefault="005A2948" w:rsidP="005A2948">
      <w:pPr>
        <w:suppressAutoHyphens/>
        <w:spacing w:after="0" w:line="240" w:lineRule="auto"/>
        <w:ind w:firstLine="708"/>
        <w:jc w:val="both"/>
        <w:rPr>
          <w:rFonts w:ascii="Times New Roman" w:hAnsi="Times New Roman"/>
          <w:sz w:val="28"/>
        </w:rPr>
      </w:pPr>
      <w:r>
        <w:rPr>
          <w:rFonts w:ascii="Times New Roman" w:hAnsi="Times New Roman"/>
          <w:sz w:val="28"/>
        </w:rPr>
        <w:t>в третий год аренды – 80 процентов размера арендной платы;</w:t>
      </w:r>
    </w:p>
    <w:p w:rsidR="005A2948" w:rsidRDefault="005A2948" w:rsidP="005A2948">
      <w:pPr>
        <w:suppressAutoHyphens/>
        <w:spacing w:after="0" w:line="240" w:lineRule="auto"/>
        <w:ind w:firstLine="708"/>
        <w:jc w:val="both"/>
        <w:rPr>
          <w:rFonts w:ascii="Times New Roman" w:hAnsi="Times New Roman"/>
          <w:sz w:val="28"/>
        </w:rPr>
      </w:pPr>
      <w:r>
        <w:rPr>
          <w:rFonts w:ascii="Times New Roman" w:hAnsi="Times New Roman"/>
          <w:sz w:val="28"/>
        </w:rPr>
        <w:t>в четвертый год аренды и далее – 100 процентов размера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10" w:history="1">
        <w:r>
          <w:rPr>
            <w:rStyle w:val="a5"/>
            <w:rFonts w:ascii="Times New Roman" w:eastAsia="Times New Roman" w:hAnsi="Times New Roman" w:cs="Times New Roman"/>
            <w:sz w:val="28"/>
          </w:rPr>
          <w:t>pohgor</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samtel</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ru</w:t>
        </w:r>
      </w:hyperlink>
      <w:r>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4809D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14217"/>
    <w:rsid w:val="00027F2D"/>
    <w:rsid w:val="0003423D"/>
    <w:rsid w:val="000528F5"/>
    <w:rsid w:val="0007018D"/>
    <w:rsid w:val="00074F4B"/>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27419"/>
    <w:rsid w:val="00254372"/>
    <w:rsid w:val="002627AB"/>
    <w:rsid w:val="00274AFE"/>
    <w:rsid w:val="002A4A97"/>
    <w:rsid w:val="002C4892"/>
    <w:rsid w:val="002F2A17"/>
    <w:rsid w:val="00304923"/>
    <w:rsid w:val="003052EC"/>
    <w:rsid w:val="00312C3D"/>
    <w:rsid w:val="00333712"/>
    <w:rsid w:val="0033734D"/>
    <w:rsid w:val="003417CC"/>
    <w:rsid w:val="00366FEE"/>
    <w:rsid w:val="003A00D9"/>
    <w:rsid w:val="003B14E0"/>
    <w:rsid w:val="003D03C4"/>
    <w:rsid w:val="003E4138"/>
    <w:rsid w:val="00402900"/>
    <w:rsid w:val="00406242"/>
    <w:rsid w:val="00412DDD"/>
    <w:rsid w:val="00425AAF"/>
    <w:rsid w:val="00425D7D"/>
    <w:rsid w:val="00441292"/>
    <w:rsid w:val="00450941"/>
    <w:rsid w:val="00453253"/>
    <w:rsid w:val="004537DA"/>
    <w:rsid w:val="004809D1"/>
    <w:rsid w:val="0049171D"/>
    <w:rsid w:val="004A7DE0"/>
    <w:rsid w:val="004B0801"/>
    <w:rsid w:val="004F3F0A"/>
    <w:rsid w:val="00516FC5"/>
    <w:rsid w:val="00525F37"/>
    <w:rsid w:val="00575B06"/>
    <w:rsid w:val="0057791B"/>
    <w:rsid w:val="00582ED5"/>
    <w:rsid w:val="00591C4E"/>
    <w:rsid w:val="005A2948"/>
    <w:rsid w:val="005E0E44"/>
    <w:rsid w:val="005F4817"/>
    <w:rsid w:val="00602D71"/>
    <w:rsid w:val="00633B4D"/>
    <w:rsid w:val="00633E08"/>
    <w:rsid w:val="00684DB0"/>
    <w:rsid w:val="00690231"/>
    <w:rsid w:val="006B2BF8"/>
    <w:rsid w:val="006B539A"/>
    <w:rsid w:val="006F64DF"/>
    <w:rsid w:val="00700706"/>
    <w:rsid w:val="0071277D"/>
    <w:rsid w:val="00720C06"/>
    <w:rsid w:val="00752FB1"/>
    <w:rsid w:val="0075397B"/>
    <w:rsid w:val="00770C65"/>
    <w:rsid w:val="00783AA3"/>
    <w:rsid w:val="00785259"/>
    <w:rsid w:val="00792229"/>
    <w:rsid w:val="007A2EC5"/>
    <w:rsid w:val="007B0BE4"/>
    <w:rsid w:val="007C04A2"/>
    <w:rsid w:val="007C39F0"/>
    <w:rsid w:val="007E12B4"/>
    <w:rsid w:val="007F3E3D"/>
    <w:rsid w:val="00800303"/>
    <w:rsid w:val="00815E9F"/>
    <w:rsid w:val="008A0F47"/>
    <w:rsid w:val="008A3180"/>
    <w:rsid w:val="008B6B49"/>
    <w:rsid w:val="008C19E8"/>
    <w:rsid w:val="00902DA0"/>
    <w:rsid w:val="00910EEC"/>
    <w:rsid w:val="00916F4F"/>
    <w:rsid w:val="00926AE5"/>
    <w:rsid w:val="00957085"/>
    <w:rsid w:val="00985793"/>
    <w:rsid w:val="00996937"/>
    <w:rsid w:val="009A0639"/>
    <w:rsid w:val="00A102B9"/>
    <w:rsid w:val="00A115FB"/>
    <w:rsid w:val="00A27B04"/>
    <w:rsid w:val="00A37B99"/>
    <w:rsid w:val="00A45558"/>
    <w:rsid w:val="00A47760"/>
    <w:rsid w:val="00A50877"/>
    <w:rsid w:val="00A77830"/>
    <w:rsid w:val="00AA6B33"/>
    <w:rsid w:val="00AB3E28"/>
    <w:rsid w:val="00B0747E"/>
    <w:rsid w:val="00B773C5"/>
    <w:rsid w:val="00B90697"/>
    <w:rsid w:val="00B947BD"/>
    <w:rsid w:val="00BA41C5"/>
    <w:rsid w:val="00BA74FA"/>
    <w:rsid w:val="00BB0D14"/>
    <w:rsid w:val="00BD2DFE"/>
    <w:rsid w:val="00C1481A"/>
    <w:rsid w:val="00C1684A"/>
    <w:rsid w:val="00C17D14"/>
    <w:rsid w:val="00C207FE"/>
    <w:rsid w:val="00C346A1"/>
    <w:rsid w:val="00C45414"/>
    <w:rsid w:val="00C6170C"/>
    <w:rsid w:val="00C65839"/>
    <w:rsid w:val="00C90CD6"/>
    <w:rsid w:val="00CD755B"/>
    <w:rsid w:val="00CE6581"/>
    <w:rsid w:val="00CF6DD4"/>
    <w:rsid w:val="00D25C13"/>
    <w:rsid w:val="00D339A4"/>
    <w:rsid w:val="00D4714A"/>
    <w:rsid w:val="00D7238C"/>
    <w:rsid w:val="00D85617"/>
    <w:rsid w:val="00D977ED"/>
    <w:rsid w:val="00D97E78"/>
    <w:rsid w:val="00DB5BF1"/>
    <w:rsid w:val="00DC7C5C"/>
    <w:rsid w:val="00DD0D29"/>
    <w:rsid w:val="00DE0E48"/>
    <w:rsid w:val="00DE6C7F"/>
    <w:rsid w:val="00E50D07"/>
    <w:rsid w:val="00E749F6"/>
    <w:rsid w:val="00ED7E94"/>
    <w:rsid w:val="00EE090B"/>
    <w:rsid w:val="00F02D9F"/>
    <w:rsid w:val="00F03998"/>
    <w:rsid w:val="00F22E85"/>
    <w:rsid w:val="00F31813"/>
    <w:rsid w:val="00F50E73"/>
    <w:rsid w:val="00F766F7"/>
    <w:rsid w:val="00F819E0"/>
    <w:rsid w:val="00F82690"/>
    <w:rsid w:val="00FB50FE"/>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A4A97"/>
    <w:pPr>
      <w:spacing w:after="200" w:line="276" w:lineRule="auto"/>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ohgor@samtel.ru" TargetMode="Externa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88E58F-C7CD-446E-98E4-6657D14B3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4</Pages>
  <Words>1485</Words>
  <Characters>8469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61</cp:revision>
  <cp:lastPrinted>2021-06-18T11:10:00Z</cp:lastPrinted>
  <dcterms:created xsi:type="dcterms:W3CDTF">2020-08-25T19:25:00Z</dcterms:created>
  <dcterms:modified xsi:type="dcterms:W3CDTF">2021-06-22T05:34:00Z</dcterms:modified>
</cp:coreProperties>
</file>